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546" w:rsidRDefault="00B35AF6" w:rsidP="00180BDD">
      <w:pPr>
        <w:rPr>
          <w:rFonts w:ascii="Trebuchet MS" w:hAnsi="Trebuchet MS" w:cs="Arial"/>
          <w:sz w:val="20"/>
          <w:szCs w:val="20"/>
        </w:rPr>
      </w:pPr>
      <w:bookmarkStart w:id="0" w:name="_GoBack"/>
      <w:bookmarkEnd w:id="0"/>
      <w:r w:rsidRPr="00CC3C1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5287949</wp:posOffset>
            </wp:positionH>
            <wp:positionV relativeFrom="paragraph">
              <wp:posOffset>-765175</wp:posOffset>
            </wp:positionV>
            <wp:extent cx="1428348" cy="922591"/>
            <wp:effectExtent l="0" t="0" r="635" b="0"/>
            <wp:wrapNone/>
            <wp:docPr id="5" name="Picture 5" descr="L:\Education_Families_and_Youth\2_Girlguiding_partnership\1_Project_management\Brand\Logo\GD00283761_0000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Education_Families_and_Youth\2_Girlguiding_partnership\1_Project_management\Brand\Logo\GD00283761_00002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348" cy="92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-1084387</wp:posOffset>
            </wp:positionH>
            <wp:positionV relativeFrom="paragraph">
              <wp:posOffset>-1103244</wp:posOffset>
            </wp:positionV>
            <wp:extent cx="2114550" cy="13222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322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546" w:rsidRPr="00C37546">
        <w:rPr>
          <w:rFonts w:ascii="Trebuchet MS" w:hAnsi="Trebuchet MS" w:cs="Arial"/>
          <w:sz w:val="20"/>
          <w:szCs w:val="20"/>
        </w:rPr>
        <w:t xml:space="preserve"> </w:t>
      </w:r>
      <w:r w:rsidR="00C37546" w:rsidRPr="007D09AF">
        <w:rPr>
          <w:rFonts w:ascii="Trebuchet MS" w:hAnsi="Trebuchet MS" w:cs="Arial"/>
          <w:sz w:val="20"/>
          <w:szCs w:val="20"/>
        </w:rPr>
        <w:t xml:space="preserve">What you need to </w:t>
      </w:r>
    </w:p>
    <w:p w:rsidR="00C37546" w:rsidRDefault="00B35AF6" w:rsidP="00C37546">
      <w:pPr>
        <w:ind w:left="-567"/>
        <w:rPr>
          <w:rFonts w:ascii="Trebuchet MS" w:hAnsi="Trebuchet MS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4114800" cy="9042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4124739</wp:posOffset>
            </wp:positionH>
            <wp:positionV relativeFrom="paragraph">
              <wp:posOffset>11430</wp:posOffset>
            </wp:positionV>
            <wp:extent cx="1311965" cy="817880"/>
            <wp:effectExtent l="0" t="0" r="254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08"/>
                    <a:stretch/>
                  </pic:blipFill>
                  <pic:spPr bwMode="auto">
                    <a:xfrm>
                      <a:off x="0" y="0"/>
                      <a:ext cx="1311965" cy="817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7546" w:rsidRDefault="00C37546" w:rsidP="00C37546">
      <w:pPr>
        <w:ind w:left="-567"/>
        <w:rPr>
          <w:rFonts w:ascii="Trebuchet MS" w:hAnsi="Trebuchet MS" w:cs="Arial"/>
          <w:sz w:val="20"/>
          <w:szCs w:val="20"/>
        </w:rPr>
      </w:pPr>
    </w:p>
    <w:p w:rsidR="00C37546" w:rsidRDefault="00C37546" w:rsidP="00C37546">
      <w:pPr>
        <w:ind w:left="-567"/>
        <w:rPr>
          <w:rFonts w:ascii="Trebuchet MS" w:hAnsi="Trebuchet MS" w:cs="Arial"/>
          <w:sz w:val="20"/>
          <w:szCs w:val="20"/>
        </w:rPr>
      </w:pPr>
    </w:p>
    <w:p w:rsidR="00C37546" w:rsidRDefault="00C37546" w:rsidP="00C37546">
      <w:pPr>
        <w:ind w:left="-567"/>
        <w:rPr>
          <w:rFonts w:ascii="Trebuchet MS" w:hAnsi="Trebuchet MS" w:cs="Arial"/>
          <w:sz w:val="20"/>
          <w:szCs w:val="20"/>
        </w:rPr>
      </w:pPr>
    </w:p>
    <w:p w:rsidR="00C37546" w:rsidRDefault="00C37546" w:rsidP="00C37546">
      <w:pPr>
        <w:ind w:left="-567"/>
        <w:rPr>
          <w:rFonts w:ascii="Trebuchet MS" w:hAnsi="Trebuchet MS" w:cs="Arial"/>
          <w:sz w:val="20"/>
          <w:szCs w:val="20"/>
        </w:rPr>
      </w:pPr>
    </w:p>
    <w:p w:rsidR="00C37546" w:rsidRDefault="00C37546" w:rsidP="00C37546">
      <w:pPr>
        <w:ind w:left="-567"/>
        <w:rPr>
          <w:rFonts w:ascii="Trebuchet MS" w:hAnsi="Trebuchet MS" w:cs="Arial"/>
          <w:sz w:val="20"/>
          <w:szCs w:val="20"/>
        </w:rPr>
      </w:pPr>
    </w:p>
    <w:p w:rsidR="00C37546" w:rsidRDefault="00E974CC" w:rsidP="00C37546">
      <w:pPr>
        <w:ind w:left="-567"/>
        <w:rPr>
          <w:rFonts w:ascii="Trebuchet MS" w:hAnsi="Trebuchet MS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9AD8427" wp14:editId="60B389C2">
            <wp:simplePos x="0" y="0"/>
            <wp:positionH relativeFrom="column">
              <wp:posOffset>1438275</wp:posOffset>
            </wp:positionH>
            <wp:positionV relativeFrom="paragraph">
              <wp:posOffset>8890</wp:posOffset>
            </wp:positionV>
            <wp:extent cx="2562225" cy="6381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7546" w:rsidRDefault="00C37546" w:rsidP="00C37546">
      <w:pPr>
        <w:ind w:left="-567"/>
        <w:rPr>
          <w:rFonts w:ascii="Trebuchet MS" w:hAnsi="Trebuchet MS" w:cs="Arial"/>
          <w:sz w:val="20"/>
          <w:szCs w:val="20"/>
        </w:rPr>
      </w:pPr>
    </w:p>
    <w:p w:rsidR="00C37546" w:rsidRDefault="00C37546" w:rsidP="00C37546">
      <w:pPr>
        <w:ind w:left="-567"/>
        <w:rPr>
          <w:rFonts w:ascii="Trebuchet MS" w:hAnsi="Trebuchet MS" w:cs="Arial"/>
          <w:sz w:val="20"/>
          <w:szCs w:val="20"/>
        </w:rPr>
      </w:pPr>
    </w:p>
    <w:p w:rsidR="00C37546" w:rsidRDefault="00B35AF6" w:rsidP="00C37546">
      <w:pPr>
        <w:ind w:left="-567"/>
        <w:rPr>
          <w:rFonts w:ascii="Trebuchet MS" w:hAnsi="Trebuchet MS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-654989</wp:posOffset>
            </wp:positionH>
            <wp:positionV relativeFrom="paragraph">
              <wp:posOffset>154956</wp:posOffset>
            </wp:positionV>
            <wp:extent cx="1431235" cy="225500"/>
            <wp:effectExtent l="0" t="0" r="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35" cy="2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7546" w:rsidRDefault="00C37546" w:rsidP="00C37546">
      <w:pPr>
        <w:ind w:left="-567"/>
        <w:rPr>
          <w:rFonts w:ascii="Trebuchet MS" w:hAnsi="Trebuchet MS" w:cs="Arial"/>
          <w:sz w:val="20"/>
          <w:szCs w:val="20"/>
        </w:rPr>
      </w:pPr>
    </w:p>
    <w:p w:rsidR="00C37546" w:rsidRDefault="00B81180" w:rsidP="00C37546">
      <w:pPr>
        <w:ind w:left="-567"/>
        <w:rPr>
          <w:rFonts w:ascii="Trebuchet MS" w:hAnsi="Trebuchet MS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-745186</wp:posOffset>
            </wp:positionH>
            <wp:positionV relativeFrom="paragraph">
              <wp:posOffset>157673</wp:posOffset>
            </wp:positionV>
            <wp:extent cx="3418840" cy="360045"/>
            <wp:effectExtent l="0" t="0" r="0" b="190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84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4671" w:rsidRPr="00B35AF6" w:rsidRDefault="00B35AF6" w:rsidP="00B35AF6">
      <w:pPr>
        <w:rPr>
          <w:rFonts w:asciiTheme="minorHAnsi" w:hAnsiTheme="minorHAnsi" w:cstheme="minorHAnsi"/>
          <w:color w:val="0070C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3070363</wp:posOffset>
            </wp:positionH>
            <wp:positionV relativeFrom="paragraph">
              <wp:posOffset>70292</wp:posOffset>
            </wp:positionV>
            <wp:extent cx="3349487" cy="423696"/>
            <wp:effectExtent l="0" t="0" r="381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487" cy="423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4671" w:rsidRPr="003E1CED" w:rsidRDefault="00834671" w:rsidP="003E1CED">
      <w:pPr>
        <w:pStyle w:val="ListParagraph"/>
        <w:spacing w:after="0"/>
        <w:ind w:left="-567"/>
        <w:rPr>
          <w:rFonts w:asciiTheme="minorHAnsi" w:hAnsiTheme="minorHAnsi" w:cstheme="minorHAnsi"/>
          <w:color w:val="0070C0"/>
          <w:sz w:val="20"/>
          <w:szCs w:val="20"/>
        </w:rPr>
      </w:pPr>
    </w:p>
    <w:p w:rsidR="00D95D47" w:rsidRDefault="00B81180" w:rsidP="00D95D47">
      <w:pPr>
        <w:rPr>
          <w:rFonts w:asciiTheme="minorHAnsi" w:hAnsiTheme="minorHAnsi" w:cstheme="minorHAnsi"/>
          <w:color w:val="0070C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177421</wp:posOffset>
            </wp:positionH>
            <wp:positionV relativeFrom="paragraph">
              <wp:posOffset>157602</wp:posOffset>
            </wp:positionV>
            <wp:extent cx="3502807" cy="532263"/>
            <wp:effectExtent l="0" t="0" r="2540" b="127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131" cy="53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5D47" w:rsidRPr="00D95D47" w:rsidRDefault="00D95D47" w:rsidP="00D95D47">
      <w:pPr>
        <w:rPr>
          <w:rFonts w:asciiTheme="minorHAnsi" w:hAnsiTheme="minorHAnsi" w:cstheme="minorHAnsi"/>
          <w:color w:val="0070C0"/>
          <w:sz w:val="20"/>
          <w:szCs w:val="20"/>
        </w:rPr>
      </w:pPr>
    </w:p>
    <w:p w:rsidR="00C37546" w:rsidRDefault="00772446" w:rsidP="00C37546">
      <w:pPr>
        <w:rPr>
          <w:rFonts w:asciiTheme="minorHAnsi" w:hAnsiTheme="minorHAnsi" w:cstheme="minorHAnsi"/>
          <w:color w:val="0070C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10795</wp:posOffset>
            </wp:positionV>
            <wp:extent cx="3181350" cy="434717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434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5AF6" w:rsidRDefault="00B35AF6" w:rsidP="00C37546">
      <w:pPr>
        <w:rPr>
          <w:rFonts w:asciiTheme="minorHAnsi" w:hAnsiTheme="minorHAnsi" w:cstheme="minorHAnsi"/>
          <w:color w:val="0070C0"/>
          <w:sz w:val="20"/>
          <w:szCs w:val="20"/>
        </w:rPr>
      </w:pPr>
    </w:p>
    <w:p w:rsidR="00B35AF6" w:rsidRDefault="00B35AF6" w:rsidP="00C37546">
      <w:pPr>
        <w:rPr>
          <w:rFonts w:asciiTheme="minorHAnsi" w:hAnsiTheme="minorHAnsi" w:cstheme="minorHAnsi"/>
          <w:color w:val="0070C0"/>
          <w:sz w:val="20"/>
          <w:szCs w:val="20"/>
        </w:rPr>
      </w:pPr>
    </w:p>
    <w:p w:rsidR="00B35AF6" w:rsidRDefault="00B35AF6" w:rsidP="00C37546">
      <w:pPr>
        <w:rPr>
          <w:rFonts w:asciiTheme="minorHAnsi" w:hAnsiTheme="minorHAnsi" w:cstheme="minorHAnsi"/>
          <w:color w:val="0070C0"/>
          <w:sz w:val="20"/>
          <w:szCs w:val="20"/>
        </w:rPr>
      </w:pP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3119"/>
        <w:gridCol w:w="7938"/>
      </w:tblGrid>
      <w:tr w:rsidR="00834671" w:rsidTr="009D6EDA">
        <w:tc>
          <w:tcPr>
            <w:tcW w:w="3119" w:type="dxa"/>
            <w:shd w:val="clear" w:color="auto" w:fill="DBE5F1" w:themeFill="accent1" w:themeFillTint="33"/>
            <w:vAlign w:val="center"/>
          </w:tcPr>
          <w:p w:rsidR="00053FAF" w:rsidRDefault="00053FAF" w:rsidP="00C71D55">
            <w:pPr>
              <w:jc w:val="center"/>
              <w:rPr>
                <w:rFonts w:asciiTheme="minorHAnsi" w:hAnsiTheme="minorHAnsi" w:cstheme="minorHAnsi"/>
                <w:color w:val="0070C0"/>
                <w:sz w:val="36"/>
                <w:szCs w:val="20"/>
              </w:rPr>
            </w:pPr>
          </w:p>
          <w:p w:rsidR="00E974CC" w:rsidRDefault="001D085E" w:rsidP="00917195">
            <w:pPr>
              <w:jc w:val="center"/>
              <w:rPr>
                <w:rFonts w:asciiTheme="minorHAnsi" w:hAnsiTheme="minorHAnsi" w:cstheme="minorHAnsi"/>
                <w:color w:val="0070C0"/>
                <w:sz w:val="36"/>
                <w:szCs w:val="20"/>
              </w:rPr>
            </w:pPr>
            <w:hyperlink r:id="rId17" w:history="1">
              <w:r w:rsidR="00917195" w:rsidRPr="00917195">
                <w:rPr>
                  <w:rStyle w:val="Hyperlink"/>
                  <w:rFonts w:asciiTheme="minorHAnsi" w:hAnsiTheme="minorHAnsi" w:cstheme="minorHAnsi"/>
                  <w:sz w:val="36"/>
                  <w:szCs w:val="20"/>
                </w:rPr>
                <w:t>Sounds of Spring</w:t>
              </w:r>
            </w:hyperlink>
          </w:p>
          <w:p w:rsidR="00555263" w:rsidRPr="00B81180" w:rsidRDefault="00555263" w:rsidP="00917195">
            <w:pPr>
              <w:jc w:val="center"/>
              <w:rPr>
                <w:rFonts w:asciiTheme="minorHAnsi" w:hAnsiTheme="minorHAnsi" w:cstheme="minorHAnsi"/>
                <w:color w:val="0070C0"/>
                <w:sz w:val="36"/>
                <w:szCs w:val="20"/>
              </w:rPr>
            </w:pPr>
          </w:p>
        </w:tc>
        <w:tc>
          <w:tcPr>
            <w:tcW w:w="7938" w:type="dxa"/>
          </w:tcPr>
          <w:p w:rsidR="0031789E" w:rsidRPr="001800A9" w:rsidRDefault="0031789E" w:rsidP="001800A9">
            <w:pPr>
              <w:jc w:val="center"/>
              <w:rPr>
                <w:rFonts w:asciiTheme="minorHAnsi" w:hAnsiTheme="minorHAnsi" w:cstheme="minorHAnsi"/>
              </w:rPr>
            </w:pPr>
            <w:r w:rsidRPr="001800A9">
              <w:rPr>
                <w:rFonts w:asciiTheme="minorHAnsi" w:hAnsiTheme="minorHAnsi" w:cstheme="minorHAnsi"/>
              </w:rPr>
              <w:t>C</w:t>
            </w:r>
            <w:r w:rsidR="00917195" w:rsidRPr="001800A9">
              <w:rPr>
                <w:rFonts w:asciiTheme="minorHAnsi" w:hAnsiTheme="minorHAnsi" w:cstheme="minorHAnsi"/>
              </w:rPr>
              <w:t xml:space="preserve">an </w:t>
            </w:r>
            <w:r w:rsidRPr="001800A9">
              <w:rPr>
                <w:rFonts w:asciiTheme="minorHAnsi" w:hAnsiTheme="minorHAnsi" w:cstheme="minorHAnsi"/>
              </w:rPr>
              <w:t xml:space="preserve">you </w:t>
            </w:r>
            <w:r w:rsidR="00917195" w:rsidRPr="001800A9">
              <w:rPr>
                <w:rFonts w:asciiTheme="minorHAnsi" w:hAnsiTheme="minorHAnsi" w:cstheme="minorHAnsi"/>
              </w:rPr>
              <w:t>recognise and remember the song of six bird species that are singing around you in spring and early</w:t>
            </w:r>
            <w:r w:rsidRPr="001800A9">
              <w:rPr>
                <w:rFonts w:asciiTheme="minorHAnsi" w:hAnsiTheme="minorHAnsi" w:cstheme="minorHAnsi"/>
              </w:rPr>
              <w:t xml:space="preserve"> </w:t>
            </w:r>
            <w:r w:rsidR="00917195" w:rsidRPr="001800A9">
              <w:rPr>
                <w:rFonts w:asciiTheme="minorHAnsi" w:hAnsiTheme="minorHAnsi" w:cstheme="minorHAnsi"/>
              </w:rPr>
              <w:t>summer</w:t>
            </w:r>
            <w:r w:rsidRPr="001800A9">
              <w:rPr>
                <w:rFonts w:asciiTheme="minorHAnsi" w:hAnsiTheme="minorHAnsi" w:cstheme="minorHAnsi"/>
              </w:rPr>
              <w:t>? Learn the songs and then head outside to hear them</w:t>
            </w:r>
            <w:r w:rsidR="00555263" w:rsidRPr="001800A9">
              <w:rPr>
                <w:rFonts w:asciiTheme="minorHAnsi" w:hAnsiTheme="minorHAnsi" w:cstheme="minorHAnsi"/>
              </w:rPr>
              <w:t xml:space="preserve"> for real</w:t>
            </w:r>
            <w:r w:rsidRPr="001800A9">
              <w:rPr>
                <w:rFonts w:asciiTheme="minorHAnsi" w:hAnsiTheme="minorHAnsi" w:cstheme="minorHAnsi"/>
              </w:rPr>
              <w:t>.</w:t>
            </w:r>
          </w:p>
          <w:p w:rsidR="00555263" w:rsidRPr="001800A9" w:rsidRDefault="00555263" w:rsidP="001800A9">
            <w:pPr>
              <w:jc w:val="center"/>
              <w:rPr>
                <w:rFonts w:asciiTheme="minorHAnsi" w:hAnsiTheme="minorHAnsi" w:cstheme="minorHAnsi"/>
              </w:rPr>
            </w:pPr>
          </w:p>
          <w:p w:rsidR="00917195" w:rsidRDefault="001D085E" w:rsidP="001800A9">
            <w:pPr>
              <w:jc w:val="center"/>
              <w:rPr>
                <w:rFonts w:asciiTheme="minorHAnsi" w:hAnsiTheme="minorHAnsi" w:cstheme="minorHAnsi"/>
              </w:rPr>
            </w:pPr>
            <w:hyperlink r:id="rId18" w:history="1">
              <w:r w:rsidR="0031789E" w:rsidRPr="001800A9">
                <w:rPr>
                  <w:rStyle w:val="Hyperlink"/>
                  <w:rFonts w:asciiTheme="minorHAnsi" w:hAnsiTheme="minorHAnsi" w:cstheme="minorHAnsi"/>
                </w:rPr>
                <w:t>Listen up for birdsong - resource sheet</w:t>
              </w:r>
            </w:hyperlink>
          </w:p>
          <w:p w:rsidR="001800A9" w:rsidRPr="001800A9" w:rsidRDefault="001800A9" w:rsidP="001800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671" w:rsidTr="00DF5A3E">
        <w:tc>
          <w:tcPr>
            <w:tcW w:w="3119" w:type="dxa"/>
            <w:shd w:val="clear" w:color="auto" w:fill="DBE5F1" w:themeFill="accent1" w:themeFillTint="33"/>
            <w:vAlign w:val="center"/>
          </w:tcPr>
          <w:p w:rsidR="001800A9" w:rsidRDefault="001800A9" w:rsidP="001800A9">
            <w:pPr>
              <w:rPr>
                <w:rFonts w:asciiTheme="minorHAnsi" w:hAnsiTheme="minorHAnsi" w:cstheme="minorHAnsi"/>
                <w:color w:val="0070C0"/>
                <w:sz w:val="36"/>
                <w:szCs w:val="20"/>
              </w:rPr>
            </w:pPr>
          </w:p>
          <w:p w:rsidR="001800A9" w:rsidRDefault="001D085E" w:rsidP="00B81180">
            <w:pPr>
              <w:jc w:val="center"/>
              <w:rPr>
                <w:rFonts w:asciiTheme="minorHAnsi" w:hAnsiTheme="minorHAnsi" w:cstheme="minorHAnsi"/>
                <w:color w:val="0070C0"/>
                <w:sz w:val="36"/>
                <w:szCs w:val="20"/>
              </w:rPr>
            </w:pPr>
            <w:hyperlink r:id="rId19" w:history="1">
              <w:r w:rsidR="001800A9" w:rsidRPr="001800A9">
                <w:rPr>
                  <w:rStyle w:val="Hyperlink"/>
                  <w:rFonts w:asciiTheme="minorHAnsi" w:hAnsiTheme="minorHAnsi" w:cstheme="minorHAnsi"/>
                  <w:sz w:val="36"/>
                  <w:szCs w:val="20"/>
                </w:rPr>
                <w:t>Make a Nest Box</w:t>
              </w:r>
            </w:hyperlink>
          </w:p>
          <w:p w:rsidR="00E974CC" w:rsidRPr="00B81180" w:rsidRDefault="00E974CC" w:rsidP="00E974CC">
            <w:pPr>
              <w:rPr>
                <w:rFonts w:asciiTheme="minorHAnsi" w:hAnsiTheme="minorHAnsi" w:cstheme="minorHAnsi"/>
                <w:color w:val="0070C0"/>
                <w:sz w:val="36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F37D18" w:rsidRPr="001800A9" w:rsidRDefault="00F37D18" w:rsidP="001800A9">
            <w:pPr>
              <w:pStyle w:val="standfirst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1800A9">
              <w:rPr>
                <w:rFonts w:asciiTheme="minorHAnsi" w:eastAsiaTheme="minorEastAsia" w:hAnsiTheme="minorHAnsi" w:cstheme="minorHAnsi"/>
                <w:sz w:val="22"/>
                <w:szCs w:val="22"/>
              </w:rPr>
              <w:t>Natural places for birds to nest, like holes in trees, are getting increasingly hard to find, especially in urban areas. This activity is about building a home for birds and giving them a place to stay.</w:t>
            </w:r>
          </w:p>
          <w:p w:rsidR="001800A9" w:rsidRPr="001800A9" w:rsidRDefault="001D085E" w:rsidP="001800A9">
            <w:pPr>
              <w:pStyle w:val="standfirst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hyperlink r:id="rId20" w:history="1">
              <w:r w:rsidR="001800A9" w:rsidRPr="001800A9">
                <w:rPr>
                  <w:rStyle w:val="Hyperlink"/>
                  <w:rFonts w:asciiTheme="minorHAnsi" w:eastAsiaTheme="minorEastAsia" w:hAnsiTheme="minorHAnsi" w:cstheme="minorHAnsi"/>
                  <w:sz w:val="22"/>
                  <w:szCs w:val="22"/>
                </w:rPr>
                <w:t>Make a nest box - resource sheet</w:t>
              </w:r>
            </w:hyperlink>
          </w:p>
          <w:p w:rsidR="009D6EDA" w:rsidRPr="001800A9" w:rsidRDefault="009D6EDA" w:rsidP="001800A9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834671" w:rsidTr="009D6EDA">
        <w:tc>
          <w:tcPr>
            <w:tcW w:w="3119" w:type="dxa"/>
            <w:shd w:val="clear" w:color="auto" w:fill="DBE5F1" w:themeFill="accent1" w:themeFillTint="33"/>
            <w:vAlign w:val="center"/>
          </w:tcPr>
          <w:p w:rsidR="00E64804" w:rsidRDefault="001D085E" w:rsidP="009A5BB0">
            <w:pPr>
              <w:jc w:val="center"/>
              <w:rPr>
                <w:rFonts w:asciiTheme="minorHAnsi" w:hAnsiTheme="minorHAnsi" w:cstheme="minorHAnsi"/>
                <w:color w:val="0070C0"/>
                <w:sz w:val="36"/>
                <w:szCs w:val="20"/>
              </w:rPr>
            </w:pPr>
            <w:hyperlink r:id="rId21" w:history="1">
              <w:r w:rsidR="00833CB2" w:rsidRPr="00833CB2">
                <w:rPr>
                  <w:rStyle w:val="Hyperlink"/>
                  <w:rFonts w:asciiTheme="minorHAnsi" w:hAnsiTheme="minorHAnsi" w:cstheme="minorHAnsi"/>
                  <w:sz w:val="36"/>
                  <w:szCs w:val="20"/>
                </w:rPr>
                <w:t>Wild Weather</w:t>
              </w:r>
            </w:hyperlink>
          </w:p>
          <w:p w:rsidR="00E974CC" w:rsidRPr="00B81180" w:rsidRDefault="00E974CC" w:rsidP="009A5BB0">
            <w:pPr>
              <w:jc w:val="center"/>
              <w:rPr>
                <w:rFonts w:asciiTheme="minorHAnsi" w:hAnsiTheme="minorHAnsi" w:cstheme="minorHAnsi"/>
                <w:color w:val="0070C0"/>
                <w:sz w:val="36"/>
                <w:szCs w:val="20"/>
              </w:rPr>
            </w:pPr>
          </w:p>
        </w:tc>
        <w:tc>
          <w:tcPr>
            <w:tcW w:w="7938" w:type="dxa"/>
          </w:tcPr>
          <w:p w:rsidR="009D6EDA" w:rsidRDefault="00F37D18" w:rsidP="001800A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1800A9">
              <w:rPr>
                <w:rFonts w:asciiTheme="minorHAnsi" w:eastAsiaTheme="minorEastAsia" w:hAnsiTheme="minorHAnsi" w:cstheme="minorHAnsi"/>
                <w:sz w:val="22"/>
                <w:szCs w:val="22"/>
              </w:rPr>
              <w:t>Wherever you go and whatever you do, the weather is always with you. It affects wildlife in loads of ways, and changes from season to season.</w:t>
            </w:r>
            <w:r w:rsidR="00917195" w:rsidRPr="001800A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Pr="001800A9">
              <w:rPr>
                <w:rFonts w:asciiTheme="minorHAnsi" w:eastAsiaTheme="minorEastAsia" w:hAnsiTheme="minorHAnsi" w:cstheme="minorHAnsi"/>
                <w:sz w:val="22"/>
                <w:szCs w:val="22"/>
              </w:rPr>
              <w:t>Watching clouds, capturing rain, and seeing which way the wind blows is a science you know more about than you think!</w:t>
            </w:r>
          </w:p>
          <w:p w:rsidR="001800A9" w:rsidRPr="001800A9" w:rsidRDefault="001800A9" w:rsidP="001800A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2543" w:rsidTr="009D6EDA">
        <w:tc>
          <w:tcPr>
            <w:tcW w:w="3119" w:type="dxa"/>
            <w:shd w:val="clear" w:color="auto" w:fill="DBE5F1" w:themeFill="accent1" w:themeFillTint="33"/>
            <w:vAlign w:val="center"/>
          </w:tcPr>
          <w:p w:rsidR="00862543" w:rsidRDefault="001D085E" w:rsidP="00917195">
            <w:pPr>
              <w:jc w:val="center"/>
              <w:rPr>
                <w:rFonts w:asciiTheme="minorHAnsi" w:hAnsiTheme="minorHAnsi" w:cstheme="minorHAnsi"/>
                <w:color w:val="0070C0"/>
                <w:sz w:val="36"/>
                <w:szCs w:val="20"/>
              </w:rPr>
            </w:pPr>
            <w:hyperlink r:id="rId22" w:history="1">
              <w:r w:rsidR="00E30651" w:rsidRPr="00E30651">
                <w:rPr>
                  <w:rStyle w:val="Hyperlink"/>
                  <w:rFonts w:asciiTheme="minorHAnsi" w:hAnsiTheme="minorHAnsi" w:cstheme="minorHAnsi"/>
                  <w:sz w:val="36"/>
                  <w:szCs w:val="20"/>
                </w:rPr>
                <w:t>Planting for Wildlife</w:t>
              </w:r>
            </w:hyperlink>
          </w:p>
          <w:p w:rsidR="00E974CC" w:rsidRPr="00B81180" w:rsidRDefault="00E974CC" w:rsidP="0017389D">
            <w:pPr>
              <w:rPr>
                <w:rFonts w:asciiTheme="minorHAnsi" w:hAnsiTheme="minorHAnsi" w:cstheme="minorHAnsi"/>
                <w:color w:val="0070C0"/>
                <w:sz w:val="36"/>
                <w:szCs w:val="20"/>
              </w:rPr>
            </w:pPr>
          </w:p>
        </w:tc>
        <w:tc>
          <w:tcPr>
            <w:tcW w:w="7938" w:type="dxa"/>
          </w:tcPr>
          <w:p w:rsidR="001800A9" w:rsidRPr="001800A9" w:rsidRDefault="00E30651" w:rsidP="001800A9">
            <w:pPr>
              <w:jc w:val="center"/>
              <w:rPr>
                <w:rFonts w:asciiTheme="minorHAnsi" w:hAnsiTheme="minorHAnsi" w:cstheme="minorHAnsi"/>
              </w:rPr>
            </w:pPr>
            <w:r w:rsidRPr="001800A9">
              <w:rPr>
                <w:rFonts w:asciiTheme="minorHAnsi" w:hAnsiTheme="minorHAnsi" w:cstheme="minorHAnsi"/>
              </w:rPr>
              <w:t>Fill your school grounds with nature friendly plants and flowers to attract a world of amazing wildlife.</w:t>
            </w:r>
            <w:r w:rsidR="00555263" w:rsidRPr="001800A9">
              <w:rPr>
                <w:rFonts w:asciiTheme="minorHAnsi" w:hAnsiTheme="minorHAnsi" w:cstheme="minorHAnsi"/>
              </w:rPr>
              <w:t xml:space="preserve"> </w:t>
            </w:r>
            <w:r w:rsidRPr="001800A9">
              <w:rPr>
                <w:rFonts w:asciiTheme="minorHAnsi" w:hAnsiTheme="minorHAnsi" w:cstheme="minorHAnsi"/>
              </w:rPr>
              <w:t>This activity is about planting the right plants, flowers and shrubs to attract a variety of creatures, from butterflies and bees to seed eating birds.</w:t>
            </w:r>
          </w:p>
          <w:p w:rsidR="001800A9" w:rsidRPr="001800A9" w:rsidRDefault="001800A9" w:rsidP="001800A9">
            <w:pPr>
              <w:jc w:val="center"/>
              <w:rPr>
                <w:rFonts w:asciiTheme="minorHAnsi" w:hAnsiTheme="minorHAnsi" w:cstheme="minorHAnsi"/>
              </w:rPr>
            </w:pPr>
          </w:p>
          <w:p w:rsidR="00917195" w:rsidRPr="001800A9" w:rsidRDefault="001D085E" w:rsidP="001800A9">
            <w:pPr>
              <w:jc w:val="center"/>
              <w:rPr>
                <w:rFonts w:asciiTheme="minorHAnsi" w:hAnsiTheme="minorHAnsi" w:cstheme="minorHAnsi"/>
              </w:rPr>
            </w:pPr>
            <w:hyperlink r:id="rId23" w:history="1">
              <w:r w:rsidR="001800A9" w:rsidRPr="001800A9">
                <w:rPr>
                  <w:rStyle w:val="Hyperlink"/>
                  <w:rFonts w:asciiTheme="minorHAnsi" w:hAnsiTheme="minorHAnsi" w:cstheme="minorHAnsi"/>
                </w:rPr>
                <w:t>mini-meadow - resource sheet</w:t>
              </w:r>
            </w:hyperlink>
          </w:p>
          <w:p w:rsidR="00555263" w:rsidRPr="001800A9" w:rsidRDefault="00555263" w:rsidP="001800A9">
            <w:pPr>
              <w:jc w:val="center"/>
              <w:rPr>
                <w:rFonts w:asciiTheme="minorHAnsi" w:hAnsiTheme="minorHAnsi" w:cstheme="minorHAnsi"/>
              </w:rPr>
            </w:pPr>
          </w:p>
          <w:p w:rsidR="002E42DE" w:rsidRDefault="001D085E" w:rsidP="001800A9">
            <w:pPr>
              <w:jc w:val="center"/>
              <w:rPr>
                <w:rFonts w:asciiTheme="minorHAnsi" w:hAnsiTheme="minorHAnsi" w:cstheme="minorHAnsi"/>
              </w:rPr>
            </w:pPr>
            <w:hyperlink r:id="rId24" w:history="1">
              <w:r w:rsidR="001800A9" w:rsidRPr="001800A9">
                <w:rPr>
                  <w:rStyle w:val="Hyperlink"/>
                  <w:rFonts w:asciiTheme="minorHAnsi" w:hAnsiTheme="minorHAnsi" w:cstheme="minorHAnsi"/>
                </w:rPr>
                <w:t>butterfly garden - resource sheet</w:t>
              </w:r>
            </w:hyperlink>
          </w:p>
          <w:p w:rsidR="001800A9" w:rsidRPr="001800A9" w:rsidRDefault="001800A9" w:rsidP="001800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2543" w:rsidTr="009D6EDA">
        <w:tc>
          <w:tcPr>
            <w:tcW w:w="3119" w:type="dxa"/>
            <w:shd w:val="clear" w:color="auto" w:fill="DBE5F1" w:themeFill="accent1" w:themeFillTint="33"/>
            <w:vAlign w:val="center"/>
          </w:tcPr>
          <w:p w:rsidR="00E974CC" w:rsidRPr="008B07C8" w:rsidRDefault="001D085E" w:rsidP="00917195">
            <w:pPr>
              <w:jc w:val="center"/>
              <w:rPr>
                <w:rFonts w:asciiTheme="minorHAnsi" w:hAnsiTheme="minorHAnsi" w:cstheme="minorHAnsi"/>
                <w:color w:val="0000FF" w:themeColor="hyperlink"/>
                <w:sz w:val="36"/>
                <w:szCs w:val="20"/>
                <w:u w:val="single"/>
              </w:rPr>
            </w:pPr>
            <w:hyperlink r:id="rId25" w:history="1">
              <w:r w:rsidR="00C70728" w:rsidRPr="00C70728">
                <w:rPr>
                  <w:rStyle w:val="Hyperlink"/>
                  <w:rFonts w:asciiTheme="minorHAnsi" w:hAnsiTheme="minorHAnsi" w:cstheme="minorHAnsi"/>
                  <w:sz w:val="36"/>
                  <w:szCs w:val="20"/>
                </w:rPr>
                <w:t>Signs of Spring</w:t>
              </w:r>
            </w:hyperlink>
          </w:p>
        </w:tc>
        <w:tc>
          <w:tcPr>
            <w:tcW w:w="7938" w:type="dxa"/>
          </w:tcPr>
          <w:p w:rsidR="009D6EDA" w:rsidRDefault="00C70728" w:rsidP="001800A9">
            <w:pPr>
              <w:jc w:val="center"/>
              <w:rPr>
                <w:rFonts w:asciiTheme="minorHAnsi" w:hAnsiTheme="minorHAnsi" w:cstheme="minorHAnsi"/>
              </w:rPr>
            </w:pPr>
            <w:r w:rsidRPr="001800A9">
              <w:rPr>
                <w:rFonts w:asciiTheme="minorHAnsi" w:hAnsiTheme="minorHAnsi" w:cstheme="minorHAnsi"/>
              </w:rPr>
              <w:t>Spring is here and whether you're in the middle of a city or a remote corner of the countryside, you can't fail to spot nature coming to life. Get outdoors where you live and see how many signs of spring you can spot</w:t>
            </w:r>
          </w:p>
          <w:p w:rsidR="001800A9" w:rsidRPr="001800A9" w:rsidRDefault="001800A9" w:rsidP="001800A9">
            <w:pPr>
              <w:jc w:val="center"/>
              <w:rPr>
                <w:rFonts w:asciiTheme="minorHAnsi" w:hAnsiTheme="minorHAnsi" w:cstheme="minorHAnsi"/>
              </w:rPr>
            </w:pPr>
          </w:p>
          <w:p w:rsidR="00C70728" w:rsidRDefault="001D085E" w:rsidP="001800A9">
            <w:pPr>
              <w:jc w:val="center"/>
              <w:rPr>
                <w:rFonts w:asciiTheme="minorHAnsi" w:hAnsiTheme="minorHAnsi" w:cstheme="minorHAnsi"/>
              </w:rPr>
            </w:pPr>
            <w:hyperlink r:id="rId26" w:history="1">
              <w:r w:rsidR="001800A9">
                <w:rPr>
                  <w:rStyle w:val="Hyperlink"/>
                  <w:rFonts w:asciiTheme="minorHAnsi" w:hAnsiTheme="minorHAnsi" w:cstheme="minorHAnsi"/>
                </w:rPr>
                <w:t>Springo! bingo - resource sheet</w:t>
              </w:r>
            </w:hyperlink>
          </w:p>
          <w:p w:rsidR="001800A9" w:rsidRPr="001800A9" w:rsidRDefault="001800A9" w:rsidP="001800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37546" w:rsidRPr="00C37546" w:rsidRDefault="00C37546" w:rsidP="00C37546">
      <w:pPr>
        <w:rPr>
          <w:rFonts w:asciiTheme="minorHAnsi" w:hAnsiTheme="minorHAnsi" w:cstheme="minorHAnsi"/>
          <w:color w:val="0070C0"/>
          <w:sz w:val="20"/>
          <w:szCs w:val="20"/>
        </w:rPr>
      </w:pPr>
    </w:p>
    <w:sectPr w:rsidR="00C37546" w:rsidRPr="00C37546" w:rsidSect="009D6EDA"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263" w:rsidRDefault="00555263" w:rsidP="00834671">
      <w:r>
        <w:separator/>
      </w:r>
    </w:p>
  </w:endnote>
  <w:endnote w:type="continuationSeparator" w:id="0">
    <w:p w:rsidR="00555263" w:rsidRDefault="00555263" w:rsidP="0083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263" w:rsidRDefault="00555263" w:rsidP="00834671">
      <w:r>
        <w:separator/>
      </w:r>
    </w:p>
  </w:footnote>
  <w:footnote w:type="continuationSeparator" w:id="0">
    <w:p w:rsidR="00555263" w:rsidRDefault="00555263" w:rsidP="00834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7641C"/>
    <w:multiLevelType w:val="hybridMultilevel"/>
    <w:tmpl w:val="868AE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745D3"/>
    <w:multiLevelType w:val="hybridMultilevel"/>
    <w:tmpl w:val="026C4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76A24"/>
    <w:multiLevelType w:val="hybridMultilevel"/>
    <w:tmpl w:val="5B9E1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D721A6"/>
    <w:multiLevelType w:val="hybridMultilevel"/>
    <w:tmpl w:val="182CB9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C19"/>
    <w:rsid w:val="00053FAF"/>
    <w:rsid w:val="00071CAF"/>
    <w:rsid w:val="000D42AD"/>
    <w:rsid w:val="000F38E0"/>
    <w:rsid w:val="0017250F"/>
    <w:rsid w:val="0017389D"/>
    <w:rsid w:val="001800A9"/>
    <w:rsid w:val="00180BDD"/>
    <w:rsid w:val="001D085E"/>
    <w:rsid w:val="00253D37"/>
    <w:rsid w:val="002A2DBC"/>
    <w:rsid w:val="002B039B"/>
    <w:rsid w:val="002E42DE"/>
    <w:rsid w:val="00303614"/>
    <w:rsid w:val="0031789E"/>
    <w:rsid w:val="003511EB"/>
    <w:rsid w:val="00390286"/>
    <w:rsid w:val="003E1CED"/>
    <w:rsid w:val="004126C2"/>
    <w:rsid w:val="004852AC"/>
    <w:rsid w:val="004A3CFA"/>
    <w:rsid w:val="00555263"/>
    <w:rsid w:val="005C3149"/>
    <w:rsid w:val="00641845"/>
    <w:rsid w:val="00660CE3"/>
    <w:rsid w:val="0072228F"/>
    <w:rsid w:val="00772446"/>
    <w:rsid w:val="00775AC7"/>
    <w:rsid w:val="00833CB2"/>
    <w:rsid w:val="00834671"/>
    <w:rsid w:val="00862543"/>
    <w:rsid w:val="008B07C8"/>
    <w:rsid w:val="00917195"/>
    <w:rsid w:val="009A5BB0"/>
    <w:rsid w:val="009D6EDA"/>
    <w:rsid w:val="00AF507F"/>
    <w:rsid w:val="00B3358C"/>
    <w:rsid w:val="00B35AF6"/>
    <w:rsid w:val="00B81180"/>
    <w:rsid w:val="00C37546"/>
    <w:rsid w:val="00C70728"/>
    <w:rsid w:val="00C71D55"/>
    <w:rsid w:val="00C86D33"/>
    <w:rsid w:val="00CC3C19"/>
    <w:rsid w:val="00CD27F5"/>
    <w:rsid w:val="00D64D9B"/>
    <w:rsid w:val="00D95D47"/>
    <w:rsid w:val="00DF5A3E"/>
    <w:rsid w:val="00E057A6"/>
    <w:rsid w:val="00E3013E"/>
    <w:rsid w:val="00E30651"/>
    <w:rsid w:val="00E4413B"/>
    <w:rsid w:val="00E64804"/>
    <w:rsid w:val="00E974CC"/>
    <w:rsid w:val="00F0698B"/>
    <w:rsid w:val="00F14438"/>
    <w:rsid w:val="00F37D18"/>
    <w:rsid w:val="00FE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2A37F-A038-46A6-BB62-B46C7FC8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57A6"/>
    <w:pPr>
      <w:spacing w:after="0" w:line="240" w:lineRule="auto"/>
    </w:pPr>
    <w:rPr>
      <w:rFonts w:ascii="Calibri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546"/>
    <w:pPr>
      <w:spacing w:after="200" w:line="276" w:lineRule="auto"/>
      <w:ind w:left="720"/>
    </w:pPr>
  </w:style>
  <w:style w:type="character" w:styleId="Hyperlink">
    <w:name w:val="Hyperlink"/>
    <w:basedOn w:val="DefaultParagraphFont"/>
    <w:uiPriority w:val="99"/>
    <w:unhideWhenUsed/>
    <w:rsid w:val="00C375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7546"/>
    <w:pPr>
      <w:spacing w:after="0" w:line="240" w:lineRule="auto"/>
    </w:pPr>
    <w:rPr>
      <w:rFonts w:asciiTheme="minorHAnsi" w:eastAsiaTheme="minorEastAsia" w:hAnsiTheme="minorHAns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3754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46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671"/>
    <w:rPr>
      <w:rFonts w:ascii="Calibri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346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671"/>
    <w:rPr>
      <w:rFonts w:ascii="Calibri" w:hAnsi="Calibri" w:cs="Times New Roman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3FAF"/>
    <w:rPr>
      <w:color w:val="605E5C"/>
      <w:shd w:val="clear" w:color="auto" w:fill="E1DFDD"/>
    </w:rPr>
  </w:style>
  <w:style w:type="paragraph" w:customStyle="1" w:styleId="standfirst">
    <w:name w:val="standfirst"/>
    <w:basedOn w:val="Normal"/>
    <w:rsid w:val="00F37D1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37D1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37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4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82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25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6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www.rspb.org.uk/globalassets/downloads/wildchallenge/activity-sheets/english/770-0214-18-19-wild-challenge_listen-up-for-birdsong.pdf" TargetMode="External"/><Relationship Id="rId26" Type="http://schemas.openxmlformats.org/officeDocument/2006/relationships/hyperlink" Target="https://www.rspb.org.uk/globalassets/downloads/wildchallenge/activity-sheets/english/770-0214-18-19-wild-challenge_springo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spb.org.uk/fun-and-learning/for-families/family-wild-challenge/activities/wild-weather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s://www.rspb.org.uk/fun-and-learning/for-families/family-wild-challenge/activities/sounds-of-spring/" TargetMode="External"/><Relationship Id="rId25" Type="http://schemas.openxmlformats.org/officeDocument/2006/relationships/hyperlink" Target="https://www.rspb.org.uk/fun-and-learning/for-families/family-wild-challenge/activities/signs-of-spring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www.rspb.org.uk/globalassets/downloads/kids--schools/teaching-resources/make-a-nest-box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2.rspb.org.uk/Images/butterfly_garden_tcm9-405654.pd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s://www.rspb.org.uk/globalassets/downloads/kids--schools/teaching-resources/make-a-mini-meadow.pdf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www.rspb.org.uk/fun-and-learning/for-families/family-wild-challenge/activities/build-a-birdbox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www.rspb.org.uk/fun-and-learning/for-teachers/schools-wild-challenge/activities/planting-for-wildlife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SPB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RSPB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Palmer</dc:creator>
  <cp:keywords/>
  <dc:description/>
  <cp:lastModifiedBy>Tilly Grove</cp:lastModifiedBy>
  <cp:revision>2</cp:revision>
  <dcterms:created xsi:type="dcterms:W3CDTF">2020-03-05T13:17:00Z</dcterms:created>
  <dcterms:modified xsi:type="dcterms:W3CDTF">2020-03-05T13:17:00Z</dcterms:modified>
</cp:coreProperties>
</file>